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ДОГОВОР ПОДРЯДА № 605-15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г. Москва 06 мая 2017 г.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Общество с ограниченной ответственностью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«», именуемое в дальнейшем Заказчик, в лице</w:t>
      </w:r>
      <w:r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 Генерального директора Петрова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, действующего на основании Устава, с одной стороны и</w:t>
      </w:r>
    </w:p>
    <w:p w:rsidR="00121D3D" w:rsidRDefault="00121D3D" w:rsidP="00121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Общество с ограниченной ответственностью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«», именуемое в дальнейшем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proofErr w:type="spellStart"/>
      <w:proofErr w:type="gramStart"/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Подрядчик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,в</w:t>
      </w:r>
      <w:proofErr w:type="spellEnd"/>
      <w:proofErr w:type="gramEnd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 лице</w:t>
      </w:r>
      <w:r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 Генерального директора Иванова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, действующего на основании Устава, с другой стороны, заключили настоящий Договор о нижеследующем: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bookmarkStart w:id="0" w:name="_GoBack"/>
      <w:bookmarkEnd w:id="0"/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1. ПРЕДМЕТ ДОГОВОРА И СРОКИ ВЫПОЛНЕНИЯ РАБОТ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1.1. По настоящему Договору Подрядчик обязуется выполнить работы по устройству внутренних сетей отопления, водоснабжения, канализации, ливневой канализации и стояков пожарного водоснабжения, в соответствии с Приложением № 1 (Приложение № 1 является неотъемлемой частью настоящего договора) и сдать их результаты Заказчику, а Заказчик обязуется принять результаты фактически выполненных работ и оплатить.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1.2. Заказчик сдает, а Подрядчик принимает на себя </w:t>
      </w:r>
      <w:proofErr w:type="gramStart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подряд</w:t>
      </w:r>
      <w:proofErr w:type="gramEnd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 расположенный по адресу: Московская область, г. Видное, Московское шоссе вл. 2, именуемый в дальнейшем "Объект".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1.3. Сроки выполнения работ: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Начало: 06 мая 2015 г.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Окончание: 07 июля 2015 г.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2. РАЗМЕР И ПОРЯДОК ОПЛАТЫ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2.1. Общая стоимость работ по договору подряда составляет: 3 900 000 (три миллиона девятьсот тысяч) рублей.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2.2. Оплата выполненных работ осуществляется поэтапно за фактически выполненные работы, исходя из объемов, указанных в Приложении № 1 и предоставленных Подрядчиком первичных документов в форме КС-2 и КС-3, подписанных Заказчиком.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2.3. Объем выполненных работ уточняется после подписания акта о приемке выполненных работ.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3. ПОРЯДОК СДАЧИ И ПРИЕМКИ ВЫПОЛНЕННЫХ РАБОТ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3.1. Подрядчик за пять дней извещает Заказчика о готовности к сдаче работ, либо до 25 числа каждого месяца о выполнении этапа работ.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3.2. Устраняются недостатки работ, после чего подписывается документ, подтверждающий их устранение (если они выявлены).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3.3. Проводится непосредственно сдача и приемка результата работ, после выполнения сторонами всех обязательств, предусмотренных настоящим договором, в соответствии с установленным порядком, действовавшим на дату подписания договора.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3.4. Подрядчиком составляется и Сторонами подписывается акт о приемке выполненных работ (форма № КС-2) и Справка о стоимости выполненных работ и затрат (форма № КС-3).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4. ПРАВА И ОБЯЗАННОСТИ СТОРОН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lastRenderedPageBreak/>
        <w:t>4.1.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Заказчик обязуется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: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4.1.1. Производить расчеты с Подрядчиком в соответствии с условиями настоящего договора.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4.1.2. Осуществлять приемку работ в порядке и в сроки, установленные настоящим договором при обязательном подписании Акта о приемке выполненных </w:t>
      </w:r>
      <w:proofErr w:type="gramStart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работ(</w:t>
      </w:r>
      <w:proofErr w:type="gramEnd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КС №-2)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4.1.3. Предоставить общежитие из расчета 3000 руб./мес./чел., а также питание из расчета 5000 руб./мес./чел., которое оплачивается Подрядчиком, проводя взаиморасчеты с Заказчиком.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4.1.4. Предоставлять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4178CA"/>
          <w:sz w:val="21"/>
          <w:szCs w:val="21"/>
          <w:u w:val="single"/>
          <w:lang w:val="ru-RU"/>
        </w:rPr>
        <w:t>строительные материалы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Подрядчику для проведения строительно-отделочных работ.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 Заказчик имеет право: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4.2.1. Контролировать ход, сроки и качество выполнения работ Подрядчиком по настоящему договору.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4.2.2. Осуществлять контроль за целевым использованием и техническим состоянием переданного оборудования и при выявлении нарушений требовать от Подрядчика их устранения или возврата оборудования.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4.2.3. При нарушении качества работ, выполняемых Подрядчиком по настоящему договору, не производить оплату данных работ до устранения Подрядчиком брака (недостатков /несоответствий/, дефектов).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4.2.4. Принимать решения о допустимости выявленных незначительных отклонений (недостатков/ несоответствий/ дефектов) без их устранения и привлечения Подрядчика к ответственности, предусмотренной настоящим Договором.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4.2.5. Если Подрядчик не приступает своевременно к исполнению договора подряда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4.2.6.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Подрядчика, а также потребовать возмещения убытков.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Подрядчик обязуется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: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4.3.1. Выполнить все работы, являющиеся предметом настоящего договора, с надлежащим качеством, в объеме и в сроки, предусмотренные настоящим договором.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4.3.2. Самостоятельно определять график работы своего персонала для обеспечения выполнения ремонта оборудования в установленные сроки, предусмотренные настоящим договором, Техническим заданием (Сводным техническим заданием), согласованной Сторонами ведомостью объемов работ.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4.3.3. Обеспечить полную сохранность и работоспособность имущества в соответствии со статьей 714 ГК РФ, переданного Заказчиком для выполнения работ по настоящему договору.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lastRenderedPageBreak/>
        <w:t>4.3.4. Своевременно осуществлять техническое обслуживание, ремонт и перевозку, полученного от Заказчика имущества и по истечению действия настоящего договора или первому требованию Заказчика по акту приема-передачи вернуть полученное от него имущество.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4.3.5. Своевременно известить Заказчика, если переданное имущество утеряно, повреждено или признано непригодным для использования.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4.3.6. Перед проведением работ, являющихся предметом настоящего договора, довести до сведения своего персонала требования Рабочей и Технологической документации, а также требования качества и безопасности выполняемых работ.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4.3.7. В случае если Заказчиком будут обнаружены работы, качество выполнения которых не соответствует условиям Договора, то Подрядчик своими силами и без увеличения стоимости обязан в разумный срок переделать эти работы для обеспечения их надлежащего качества.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4.3.8. Подрядчик своими силами обеспечивает надлежащую охрану результатов работ,</w:t>
      </w: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4178CA"/>
          <w:sz w:val="21"/>
          <w:szCs w:val="21"/>
          <w:u w:val="single"/>
          <w:lang w:val="ru-RU"/>
        </w:rPr>
        <w:t>строительных материалов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, оборудования, строительной техники и другого имущества на территории строительной площадки от начала работ и до завершения строительства и приемки Заказчиком выполненных работ.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4.3.9. Окончательная приемка завершенного строительством Объекта осуществляется после выполнения сторонами всех обязательств, предусмотренных настоящим договором.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5. ОТВЕТСТВЕННОСТЬ СТОРОН И РАЗРЕШЕНИЕ СПОРОВ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РФ.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5.2. Стороны несут ответственность за нарушение мероприятий по обеспечению выполнения требований охраны труда и требований охраны окружающей среды.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5.3. Подрядчик несет ответственность за следующие нарушения обязательств по настоящему договору: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5.3.1. За невыполнение работ в установленные сроки.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5.3.2. За несоответствие квалификации своего персонала и несоблюдение им норм и правил по охране труда, радиационной, технической, пожарной и экологической безопасности.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5.4. В случаях, не предусмотренных настоящим договором, стороны руководствуются действующим гражданским законодательством РФ.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5.5. Подрядчик обязуется не привлекать иностранных граждан с нарушением норм миграционного законодательства и обеспечить контроль допуска на территории «Заказчика» иностранных работников.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5.6. В случае нарушения норм миграционного законодательства Подрядчик возмещает Заказчику понесенный ущерб.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5.7. Споры, связанные с исполнением настоящего договора, разрешаются путем переговоров. При не достижении согласия в переговорах споры подлежат урегулированию в претензионном порядке. Претензии рассматриваются сторонами в течение 30 календарных дней с момента их 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lastRenderedPageBreak/>
        <w:t>получения. Споры, не урегулированные в претензионном порядке, подлежат разрешению в Арбитражном суде Московской области.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5.8. При нарушении Подрядчиком сроков окончания этапа работ, Подрядчик уплачивает Заказчику неустойку в размере 0,2 % за каждый день просрочки.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6. Конфиденциальность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6.1. 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6.2. Разглашение конфиденциальной информации (полное или частичное), а также ознакомление с ней третьих лиц возможно только по соглашению сторон.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6.3. Сторона договора, разгласившая конфиденциальную информацию, ставшую ей известной при исполнении условий настоящего договора, возмещает другой стороне причиненные ей этими действиями убытки в соответствии с действующим законодательством Российской Федерации.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6.4. Стороны не вправе передавать третьим лицам, равно как и использовать не в целях настоящего договора информацию ограниченного доступа, ставшую им известной (доступной) в рамках заключения и исполнения настоящего договора.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7. ОСОБЫЕ УСЛОВИЯ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7.1. Уступка права (требования) по настоящему договору третьим лицам производится исключительно с письменного согласия Заказчика, полученного на основании письменного запроса от Подрядчика.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8. ИЗМЕНЕНИЕ И РАСТОРЖЕНИЕ ДОГОВОРА.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8.1. Стороны вправе расторгнуть настоящий договор досрочно, на любом этапе, по обоюдному согласию.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8.2. Заказчик вправе в любое время до сдачи ему результата работы отказаться от исполнения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8.3. Настоящий договор может быть изменен, дополнен или расторгнут по соглашению сторон. Любые изменения и дополнения к настоящему договору действительны лишь при условии, если они совершены в письменной форме путем оформления Дополнительного соглашения.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8.4. Настоящий договор может быть расторгнут в одностороннем порядке за систематическое нарушение и несоблюдение персоналом Подрядчика правил по охране труда, радиационной и промышленной безопасности.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8.5. В случае расторжения договора по решению суда или по соглашению сторон в силу существенного нарушения Подрядчиком условий настоящего договора.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</w:rPr>
        <w:t xml:space="preserve">9. </w:t>
      </w:r>
      <w:proofErr w:type="spellStart"/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</w:rPr>
        <w:t>Форс-мажор</w:t>
      </w:r>
      <w:proofErr w:type="spellEnd"/>
    </w:p>
    <w:p w:rsidR="00121D3D" w:rsidRPr="00121D3D" w:rsidRDefault="00121D3D" w:rsidP="00121D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lastRenderedPageBreak/>
        <w:t xml:space="preserve">обстоятельств непреодолимой силы, а именно – пожара, наводнения, землетрясения, </w:t>
      </w:r>
      <w:proofErr w:type="gramStart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и</w:t>
      </w:r>
      <w:proofErr w:type="gramEnd"/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 xml:space="preserve"> если эти обстоятельства непосредственно повлияли на исполнение настоящего договора.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если эти обстоятельства будут продолжаться более трех месяцев, то стороны имеют право расторгнуть настоящий договор и, в этом случае, ни одна сторона не будет иметь право на возмещение убытков.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10. Сроки действия договора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</w:rPr>
        <w:t> </w:t>
      </w: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10.1. Настоящий договор вступает в силу с момента подписания и действует до 07 июля 2015 г.</w:t>
      </w:r>
    </w:p>
    <w:p w:rsidR="00121D3D" w:rsidRPr="00121D3D" w:rsidRDefault="00121D3D" w:rsidP="00121D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bdr w:val="none" w:sz="0" w:space="0" w:color="auto" w:frame="1"/>
          <w:lang w:val="ru-RU"/>
        </w:rPr>
        <w:t>11. ЗАКЛЮЧИТЕЛЬНЫЕ ПОЛОЖЕНИЯ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11.1. Во всем остальном, что не предусмотрено настоящим договором, стороны руководствуются действующими нормативными актами и нормами законодательства РФ.</w:t>
      </w:r>
    </w:p>
    <w:p w:rsidR="00121D3D" w:rsidRPr="00121D3D" w:rsidRDefault="00121D3D" w:rsidP="00121D3D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131313"/>
          <w:sz w:val="21"/>
          <w:szCs w:val="21"/>
          <w:lang w:val="ru-RU"/>
        </w:rPr>
      </w:pPr>
      <w:r w:rsidRPr="00121D3D">
        <w:rPr>
          <w:rFonts w:ascii="Arial" w:eastAsia="Times New Roman" w:hAnsi="Arial" w:cs="Arial"/>
          <w:color w:val="131313"/>
          <w:sz w:val="21"/>
          <w:szCs w:val="21"/>
          <w:lang w:val="ru-RU"/>
        </w:rPr>
        <w:t>11.2.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tbl>
      <w:tblPr>
        <w:tblW w:w="13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8"/>
        <w:gridCol w:w="6472"/>
      </w:tblGrid>
      <w:tr w:rsidR="00121D3D" w:rsidRPr="00121D3D" w:rsidTr="00121D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D3D" w:rsidRPr="00121D3D" w:rsidRDefault="00121D3D" w:rsidP="00121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6"/>
                <w:szCs w:val="26"/>
                <w:bdr w:val="none" w:sz="0" w:space="0" w:color="auto" w:frame="1"/>
                <w:lang w:val="ru-RU"/>
              </w:rPr>
              <w:t>ЗАКАЗЧИК: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ООО «»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143002 Московская область,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ИНН 77227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КПП 503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ОГРН 1107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ОКПО 68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р/с 40702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в ОАО «Сбербанк России»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БИК 044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к/с 301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_____________________ Петров И. 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1D3D" w:rsidRPr="00121D3D" w:rsidRDefault="00121D3D" w:rsidP="00121D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6"/>
                <w:szCs w:val="26"/>
                <w:bdr w:val="none" w:sz="0" w:space="0" w:color="auto" w:frame="1"/>
                <w:lang w:val="ru-RU"/>
              </w:rPr>
              <w:t>ПОДРЯДЧИК:</w:t>
            </w:r>
          </w:p>
          <w:p w:rsidR="00121D3D" w:rsidRPr="00121D3D" w:rsidRDefault="00121D3D" w:rsidP="00121D3D">
            <w:pPr>
              <w:spacing w:before="240" w:after="240" w:line="240" w:lineRule="auto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ООО «»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107564, г. Москва, ул.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ИНН 7718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КПП 77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ОГРН 1147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ОКПО 279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р/с 407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в КБ «ЮНИАСТРУМ БАНК» (ООО)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БИК 044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к/с 30</w:t>
            </w:r>
          </w:p>
          <w:p w:rsidR="00121D3D" w:rsidRPr="00121D3D" w:rsidRDefault="00121D3D" w:rsidP="00121D3D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</w:pPr>
            <w:r w:rsidRPr="00121D3D">
              <w:rPr>
                <w:rFonts w:ascii="Arial" w:eastAsia="Times New Roman" w:hAnsi="Arial" w:cs="Arial"/>
                <w:color w:val="131313"/>
                <w:sz w:val="21"/>
                <w:szCs w:val="21"/>
                <w:lang w:val="ru-RU"/>
              </w:rPr>
              <w:t>____________________ Иванов Р.О.</w:t>
            </w:r>
          </w:p>
        </w:tc>
      </w:tr>
    </w:tbl>
    <w:p w:rsidR="00990B3D" w:rsidRPr="00121D3D" w:rsidRDefault="00990B3D" w:rsidP="00121D3D">
      <w:pPr>
        <w:rPr>
          <w:lang w:val="ru-RU"/>
        </w:rPr>
      </w:pPr>
    </w:p>
    <w:sectPr w:rsidR="00990B3D" w:rsidRPr="0012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46A2F"/>
    <w:multiLevelType w:val="multilevel"/>
    <w:tmpl w:val="B1C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F7F9F"/>
    <w:multiLevelType w:val="multilevel"/>
    <w:tmpl w:val="B21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55C13"/>
    <w:multiLevelType w:val="multilevel"/>
    <w:tmpl w:val="FB3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F0836"/>
    <w:multiLevelType w:val="multilevel"/>
    <w:tmpl w:val="662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86617"/>
    <w:multiLevelType w:val="multilevel"/>
    <w:tmpl w:val="7B9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67EDD"/>
    <w:multiLevelType w:val="multilevel"/>
    <w:tmpl w:val="834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F3"/>
    <w:rsid w:val="00121D3D"/>
    <w:rsid w:val="006253F3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D1543-B1BE-427F-8584-69B23A30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53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253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53F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253F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D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1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2</cp:revision>
  <dcterms:created xsi:type="dcterms:W3CDTF">2020-04-11T14:58:00Z</dcterms:created>
  <dcterms:modified xsi:type="dcterms:W3CDTF">2020-04-11T15:03:00Z</dcterms:modified>
</cp:coreProperties>
</file>