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>Предвар</w:t>
      </w:r>
      <w:r w:rsidR="00E245ED">
        <w:rPr>
          <w:b/>
          <w:bCs/>
          <w:sz w:val="24"/>
          <w:szCs w:val="24"/>
        </w:rPr>
        <w:t>ительный договор купли-продажи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</w:t>
      </w:r>
      <w:r w:rsidR="00E245ED">
        <w:rPr>
          <w:b/>
          <w:bCs/>
          <w:sz w:val="24"/>
          <w:szCs w:val="24"/>
        </w:rPr>
        <w:t>праве собственности на квартиру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F0058D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7B3CE7" w:rsidRDefault="007B3CE7" w:rsidP="007B3CE7">
      <w:pPr>
        <w:pStyle w:val="Iiiaeuiue"/>
        <w:spacing w:before="240" w:after="120"/>
        <w:jc w:val="center"/>
        <w:rPr>
          <w:b/>
          <w:bCs/>
          <w:sz w:val="24"/>
          <w:szCs w:val="24"/>
        </w:rPr>
      </w:pPr>
      <w:r w:rsidRPr="007B3CE7">
        <w:rPr>
          <w:b/>
          <w:bCs/>
          <w:sz w:val="24"/>
          <w:szCs w:val="24"/>
        </w:rPr>
        <w:t xml:space="preserve">1. </w:t>
      </w:r>
      <w:r w:rsidR="005A42F1" w:rsidRPr="007B3CE7">
        <w:rPr>
          <w:b/>
          <w:bCs/>
          <w:sz w:val="24"/>
          <w:szCs w:val="24"/>
        </w:rPr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</w:t>
      </w:r>
      <w:proofErr w:type="gramStart"/>
      <w:r w:rsidRPr="00605622">
        <w:rPr>
          <w:bCs/>
          <w:sz w:val="24"/>
          <w:szCs w:val="24"/>
        </w:rPr>
        <w:t xml:space="preserve">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>____ комнатной</w:t>
      </w:r>
      <w:proofErr w:type="gramEnd"/>
      <w:r w:rsidRPr="000E2CA4">
        <w:rPr>
          <w:bCs/>
          <w:i/>
          <w:sz w:val="24"/>
          <w:szCs w:val="24"/>
        </w:rPr>
        <w:t xml:space="preserve">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>РФ,_____, общей площадью____ кв.м., в т.ч. жилая____ кв.м.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7B3CE7" w:rsidRDefault="005A42F1" w:rsidP="007B3CE7">
      <w:pPr>
        <w:pStyle w:val="Iiiaeuiue"/>
        <w:spacing w:after="120"/>
        <w:jc w:val="center"/>
        <w:rPr>
          <w:b/>
          <w:bCs/>
          <w:sz w:val="24"/>
          <w:szCs w:val="24"/>
        </w:rPr>
      </w:pPr>
      <w:r w:rsidRPr="007B3CE7">
        <w:rPr>
          <w:b/>
          <w:bCs/>
          <w:sz w:val="24"/>
          <w:szCs w:val="24"/>
        </w:rPr>
        <w:t>2.</w:t>
      </w:r>
      <w:r w:rsidR="007B3CE7">
        <w:rPr>
          <w:b/>
          <w:bCs/>
          <w:sz w:val="24"/>
          <w:szCs w:val="24"/>
        </w:rPr>
        <w:t xml:space="preserve"> </w:t>
      </w:r>
      <w:r w:rsidRPr="007B3CE7">
        <w:rPr>
          <w:b/>
          <w:bCs/>
          <w:sz w:val="24"/>
          <w:szCs w:val="24"/>
        </w:rPr>
        <w:t>Существенные</w:t>
      </w:r>
      <w:r w:rsidR="007B3CE7" w:rsidRPr="007B3CE7">
        <w:rPr>
          <w:b/>
          <w:bCs/>
          <w:sz w:val="24"/>
          <w:szCs w:val="24"/>
        </w:rPr>
        <w:t xml:space="preserve"> условия Договора купли-продажи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>РФ,_____, общей площадью____ кв.м., в т.ч. жилая____ кв.м.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lastRenderedPageBreak/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>«_____»________</w:t>
      </w:r>
      <w:proofErr w:type="gramStart"/>
      <w:r w:rsidR="00937871" w:rsidRPr="00BB2121">
        <w:rPr>
          <w:b/>
          <w:bCs/>
          <w:i/>
          <w:iCs/>
          <w:color w:val="000000"/>
          <w:sz w:val="24"/>
          <w:szCs w:val="24"/>
        </w:rPr>
        <w:t>г</w:t>
      </w:r>
      <w:proofErr w:type="gramEnd"/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bookmarkStart w:id="0" w:name="_GoBack"/>
      <w:bookmarkEnd w:id="0"/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  <w:proofErr w:type="gramEnd"/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7B3CE7" w:rsidRDefault="007B3CE7" w:rsidP="007B3CE7">
      <w:pPr>
        <w:pStyle w:val="Iiiaeuiue"/>
        <w:jc w:val="center"/>
        <w:rPr>
          <w:b/>
          <w:bCs/>
          <w:sz w:val="24"/>
          <w:szCs w:val="24"/>
        </w:rPr>
      </w:pPr>
      <w:r w:rsidRPr="007B3CE7">
        <w:rPr>
          <w:b/>
          <w:bCs/>
          <w:sz w:val="24"/>
          <w:szCs w:val="24"/>
        </w:rPr>
        <w:t xml:space="preserve">3. </w:t>
      </w:r>
      <w:r w:rsidR="005A42F1" w:rsidRPr="007B3CE7">
        <w:rPr>
          <w:b/>
          <w:bCs/>
          <w:sz w:val="24"/>
          <w:szCs w:val="24"/>
        </w:rPr>
        <w:t>Сроки реализации намерени</w:t>
      </w:r>
      <w:r>
        <w:rPr>
          <w:b/>
          <w:bCs/>
          <w:sz w:val="24"/>
          <w:szCs w:val="24"/>
        </w:rPr>
        <w:t>й сторон и гарантии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7B3CE7" w:rsidRDefault="005A42F1" w:rsidP="007B3CE7">
      <w:pPr>
        <w:pStyle w:val="Iiiaeuiue"/>
        <w:spacing w:after="120"/>
        <w:jc w:val="center"/>
        <w:rPr>
          <w:b/>
          <w:bCs/>
          <w:sz w:val="24"/>
          <w:szCs w:val="24"/>
        </w:rPr>
      </w:pPr>
      <w:r w:rsidRPr="007B3CE7">
        <w:rPr>
          <w:b/>
          <w:bCs/>
          <w:sz w:val="24"/>
          <w:szCs w:val="24"/>
        </w:rPr>
        <w:t>4.</w:t>
      </w:r>
      <w:r w:rsidR="007B3CE7" w:rsidRPr="007B3CE7">
        <w:rPr>
          <w:b/>
          <w:bCs/>
          <w:sz w:val="24"/>
          <w:szCs w:val="24"/>
        </w:rPr>
        <w:t xml:space="preserve"> </w:t>
      </w:r>
      <w:r w:rsidR="007B3CE7">
        <w:rPr>
          <w:b/>
          <w:bCs/>
          <w:sz w:val="24"/>
          <w:szCs w:val="24"/>
        </w:rPr>
        <w:t>Заключительные положения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7B3CE7">
      <w:pPr>
        <w:pStyle w:val="Iiiaeuiue"/>
        <w:spacing w:after="240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Default="005A42F1" w:rsidP="007B3CE7">
      <w:pPr>
        <w:pStyle w:val="Iiiaeuiue"/>
        <w:spacing w:after="120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7B3CE7" w:rsidRPr="00605622" w:rsidRDefault="007B3CE7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7B3CE7">
      <w:pPr>
        <w:pStyle w:val="Iiiaeuiue"/>
        <w:spacing w:after="120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7B3CE7" w:rsidRPr="00605622" w:rsidRDefault="007B3CE7" w:rsidP="007B3CE7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</w:t>
      </w:r>
    </w:p>
    <w:p w:rsidR="007B3CE7" w:rsidRPr="00605622" w:rsidRDefault="007B3CE7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A6" w:rsidRDefault="00CE0AA6" w:rsidP="005A42F1">
      <w:pPr>
        <w:spacing w:after="0" w:line="240" w:lineRule="auto"/>
      </w:pPr>
      <w:r>
        <w:separator/>
      </w:r>
    </w:p>
  </w:endnote>
  <w:endnote w:type="continuationSeparator" w:id="0">
    <w:p w:rsidR="00CE0AA6" w:rsidRDefault="00CE0AA6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A6" w:rsidRDefault="00CE0AA6" w:rsidP="005A42F1">
      <w:pPr>
        <w:spacing w:after="0" w:line="240" w:lineRule="auto"/>
      </w:pPr>
      <w:r>
        <w:separator/>
      </w:r>
    </w:p>
  </w:footnote>
  <w:footnote w:type="continuationSeparator" w:id="0">
    <w:p w:rsidR="00CE0AA6" w:rsidRDefault="00CE0AA6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06771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B3CE7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0AA6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245ED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334C-C1A8-4AC4-8048-2D42A8C0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Дмитрий</cp:lastModifiedBy>
  <cp:revision>18</cp:revision>
  <cp:lastPrinted>2014-01-28T12:55:00Z</cp:lastPrinted>
  <dcterms:created xsi:type="dcterms:W3CDTF">2014-02-03T10:15:00Z</dcterms:created>
  <dcterms:modified xsi:type="dcterms:W3CDTF">2019-12-23T07:45:00Z</dcterms:modified>
</cp:coreProperties>
</file>